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35C" w14:textId="600ABD83" w:rsidR="00784B98" w:rsidRPr="0021446A" w:rsidRDefault="0010095A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06</w:t>
      </w:r>
      <w:r w:rsidR="00784B98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07</w:t>
      </w:r>
      <w:r w:rsidR="00784B9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avril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784B98">
        <w:rPr>
          <w:rFonts w:ascii="Calibri" w:hAnsi="Calibri" w:cs="Calibri"/>
          <w:b/>
          <w:sz w:val="28"/>
          <w:szCs w:val="28"/>
        </w:rPr>
        <w:t>4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2</w:t>
      </w:r>
      <w:r w:rsidRPr="0010095A">
        <w:rPr>
          <w:rFonts w:ascii="Calibri" w:hAnsi="Calibri" w:cs="Calibri"/>
          <w:b/>
          <w:sz w:val="28"/>
          <w:szCs w:val="28"/>
          <w:vertAlign w:val="superscript"/>
        </w:rPr>
        <w:t>ème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  <w:szCs w:val="28"/>
        </w:rPr>
        <w:t>Dimanche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de Pâques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784B98"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4F4E07A7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>Annonces de la semaine du 0</w:t>
      </w:r>
      <w:r w:rsidR="0010095A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10095A">
        <w:rPr>
          <w:rFonts w:ascii="Calibri" w:hAnsi="Calibri" w:cs="Calibri"/>
          <w:b/>
          <w:sz w:val="28"/>
          <w:szCs w:val="28"/>
        </w:rPr>
        <w:t>14</w:t>
      </w:r>
      <w:r>
        <w:rPr>
          <w:rFonts w:ascii="Calibri" w:hAnsi="Calibri" w:cs="Calibri"/>
          <w:b/>
          <w:sz w:val="28"/>
          <w:szCs w:val="28"/>
        </w:rPr>
        <w:t xml:space="preserve"> avril 2024</w:t>
      </w:r>
    </w:p>
    <w:p w14:paraId="46E9E82A" w14:textId="77777777" w:rsidR="00784B98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1ECCBB6F" w14:textId="77777777" w:rsidR="007F40DA" w:rsidRDefault="007F40DA" w:rsidP="007F40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2F3F42C7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28F1A1A3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0380C18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Barthélemy (</w:t>
      </w:r>
      <w:proofErr w:type="spellStart"/>
      <w:r>
        <w:rPr>
          <w:rFonts w:ascii="Calibri" w:hAnsi="Calibri"/>
          <w:b/>
          <w:color w:val="FF0000"/>
          <w:szCs w:val="28"/>
          <w:lang w:eastAsia="fr-FR"/>
        </w:rPr>
        <w:t>Souvret</w:t>
      </w:r>
      <w:proofErr w:type="spellEnd"/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1134D84D" w14:textId="0127AE92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Julien HOUZE</w:t>
      </w:r>
      <w:r w:rsidRPr="00BF77A9">
        <w:rPr>
          <w:rFonts w:ascii="Calibri" w:hAnsi="Calibri"/>
          <w:b/>
          <w:szCs w:val="28"/>
          <w:lang w:eastAsia="fr-FR"/>
        </w:rPr>
        <w:t xml:space="preserve">, </w:t>
      </w:r>
      <w:r w:rsidRPr="00893D5D">
        <w:rPr>
          <w:rFonts w:ascii="Calibri" w:hAnsi="Calibri"/>
          <w:bCs/>
          <w:szCs w:val="28"/>
          <w:lang w:eastAsia="fr-FR"/>
        </w:rPr>
        <w:t xml:space="preserve">âgé de </w:t>
      </w:r>
      <w:r>
        <w:rPr>
          <w:rFonts w:ascii="Calibri" w:hAnsi="Calibri"/>
          <w:bCs/>
          <w:szCs w:val="28"/>
          <w:lang w:eastAsia="fr-FR"/>
        </w:rPr>
        <w:t xml:space="preserve">33 </w:t>
      </w:r>
      <w:r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, célibataire.</w:t>
      </w:r>
    </w:p>
    <w:p w14:paraId="709421FF" w14:textId="77777777" w:rsidR="00D71C1C" w:rsidRDefault="00D71C1C" w:rsidP="00D71C1C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>
        <w:rPr>
          <w:rFonts w:ascii="Calibri" w:hAnsi="Calibri"/>
          <w:b/>
          <w:color w:val="FF0000"/>
          <w:szCs w:val="28"/>
          <w:lang w:eastAsia="fr-FR"/>
        </w:rPr>
        <w:t>Pour St Martin (Gouy) :</w:t>
      </w:r>
    </w:p>
    <w:p w14:paraId="7DE9206E" w14:textId="77777777" w:rsidR="00D71C1C" w:rsidRDefault="00D71C1C" w:rsidP="00D71C1C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 xml:space="preserve">Patricia BAUTHIER, </w:t>
      </w:r>
      <w:r>
        <w:rPr>
          <w:rFonts w:ascii="Calibri" w:hAnsi="Calibri"/>
          <w:bCs/>
          <w:szCs w:val="28"/>
          <w:lang w:eastAsia="fr-FR"/>
        </w:rPr>
        <w:t>âgée de 58 ans, veuve de Claude VAN WAMBEKE.</w:t>
      </w:r>
    </w:p>
    <w:p w14:paraId="738E1245" w14:textId="77777777" w:rsidR="00D71C1C" w:rsidRDefault="00D71C1C" w:rsidP="00D71C1C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4C7861">
        <w:rPr>
          <w:rFonts w:ascii="Calibri" w:hAnsi="Calibri"/>
          <w:b/>
          <w:szCs w:val="28"/>
          <w:lang w:eastAsia="fr-FR"/>
        </w:rPr>
        <w:t>Marie-Louise GHISLAIN</w:t>
      </w:r>
      <w:r>
        <w:rPr>
          <w:rFonts w:ascii="Calibri" w:hAnsi="Calibri"/>
          <w:bCs/>
          <w:szCs w:val="28"/>
          <w:lang w:eastAsia="fr-FR"/>
        </w:rPr>
        <w:t>, âgée de 90 ans, veuve de Jules DELBRUYERE.</w:t>
      </w:r>
    </w:p>
    <w:p w14:paraId="3A886D0F" w14:textId="77777777" w:rsidR="007F40DA" w:rsidRPr="007F40DA" w:rsidRDefault="007F40DA" w:rsidP="00784B98">
      <w:pPr>
        <w:suppressAutoHyphens w:val="0"/>
        <w:spacing w:line="240" w:lineRule="atLeast"/>
        <w:rPr>
          <w:rFonts w:ascii="Calibri" w:hAnsi="Calibri" w:cs="Calibri"/>
          <w:b/>
          <w:szCs w:val="28"/>
        </w:rPr>
      </w:pPr>
    </w:p>
    <w:p w14:paraId="7860DD5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01BAFE2" w14:textId="77777777" w:rsidR="00784B98" w:rsidRPr="00C43D49" w:rsidRDefault="00784B98" w:rsidP="00784B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C43D49">
        <w:rPr>
          <w:rFonts w:asciiTheme="minorHAnsi" w:hAnsiTheme="minorHAnsi" w:cstheme="minorHAnsi"/>
        </w:rPr>
        <w:t xml:space="preserve">Lors de la réunion du Conseil pastoral, il a été demandé de trouver une destination pour une excursion. La commission mise en place pour étudier cette question a proposé de </w:t>
      </w:r>
      <w:r w:rsidRPr="0058389B">
        <w:rPr>
          <w:rFonts w:asciiTheme="minorHAnsi" w:hAnsiTheme="minorHAnsi" w:cstheme="minorHAnsi"/>
          <w:b/>
          <w:bCs/>
        </w:rPr>
        <w:t>Visiter BRUGES, la Venise du Nord, le 10 juillet 2024</w:t>
      </w:r>
      <w:r w:rsidRPr="00C43D49">
        <w:rPr>
          <w:rFonts w:asciiTheme="minorHAnsi" w:hAnsiTheme="minorHAnsi" w:cstheme="minorHAnsi"/>
        </w:rPr>
        <w:t xml:space="preserve">. En effet, Bruges est inépuisable.  Une ville d’art où il faut souvent revenir en toutes saisons !  On pourra visiter ensemble </w:t>
      </w:r>
      <w:r w:rsidRPr="00C43D49">
        <w:rPr>
          <w:rFonts w:asciiTheme="minorHAnsi" w:hAnsiTheme="minorHAnsi" w:cstheme="minorHAnsi"/>
          <w:b/>
          <w:u w:val="single"/>
        </w:rPr>
        <w:t xml:space="preserve">Le Béguinage et le Lac d’amour, L’église Notre-Dame, La Grand place et le Beffroi, Le Bourg, l’Hôtel de ville et la Basilique du Saint Sang. Un temps libre l’après-midi permettra de trouver un endroit pour manger et de faire d’autres découvertes.  </w:t>
      </w:r>
    </w:p>
    <w:p w14:paraId="51374878" w14:textId="77777777" w:rsidR="00784B98" w:rsidRPr="00C43D49" w:rsidRDefault="00784B98" w:rsidP="00784B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C43D49">
        <w:rPr>
          <w:rFonts w:asciiTheme="minorHAnsi" w:hAnsiTheme="minorHAnsi" w:cstheme="minorHAnsi"/>
        </w:rPr>
        <w:t xml:space="preserve">Merci de réserver pour le </w:t>
      </w:r>
      <w:r w:rsidRPr="00C43D49">
        <w:rPr>
          <w:rFonts w:asciiTheme="minorHAnsi" w:hAnsiTheme="minorHAnsi" w:cstheme="minorHAnsi"/>
          <w:b/>
          <w:u w:val="single"/>
        </w:rPr>
        <w:t>31 MAI 2024 AU PLUS TARD</w:t>
      </w:r>
      <w:r w:rsidRPr="00C43D49">
        <w:rPr>
          <w:rFonts w:asciiTheme="minorHAnsi" w:hAnsiTheme="minorHAnsi" w:cstheme="minorHAnsi"/>
        </w:rPr>
        <w:t xml:space="preserve">. </w:t>
      </w:r>
      <w:r w:rsidRPr="00C43D49">
        <w:rPr>
          <w:rFonts w:asciiTheme="minorHAnsi" w:hAnsiTheme="minorHAnsi" w:cstheme="minorHAnsi"/>
          <w:u w:val="single"/>
        </w:rPr>
        <w:t>Coût de la journée</w:t>
      </w:r>
      <w:r w:rsidRPr="00C43D49">
        <w:rPr>
          <w:rFonts w:asciiTheme="minorHAnsi" w:hAnsiTheme="minorHAnsi" w:cstheme="minorHAnsi"/>
        </w:rPr>
        <w:t xml:space="preserve"> : </w:t>
      </w:r>
      <w:r w:rsidRPr="00C43D49">
        <w:rPr>
          <w:rFonts w:asciiTheme="minorHAnsi" w:hAnsiTheme="minorHAnsi" w:cstheme="minorHAnsi"/>
          <w:b/>
        </w:rPr>
        <w:t>30 €.</w:t>
      </w:r>
    </w:p>
    <w:p w14:paraId="50E3F57D" w14:textId="07DA83B1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  <w:b/>
        </w:rPr>
        <w:t>Pour les réservations, prière</w:t>
      </w:r>
      <w:r>
        <w:rPr>
          <w:rFonts w:asciiTheme="minorHAnsi" w:hAnsiTheme="minorHAnsi" w:cstheme="minorHAnsi"/>
          <w:b/>
        </w:rPr>
        <w:t xml:space="preserve"> de</w:t>
      </w:r>
      <w:r w:rsidRPr="00C43D49">
        <w:rPr>
          <w:rFonts w:asciiTheme="minorHAnsi" w:hAnsiTheme="minorHAnsi" w:cstheme="minorHAnsi"/>
          <w:b/>
        </w:rPr>
        <w:t xml:space="preserve"> contacter </w:t>
      </w:r>
      <w:r w:rsidRPr="00C43D49">
        <w:rPr>
          <w:rFonts w:asciiTheme="minorHAnsi" w:hAnsiTheme="minorHAnsi" w:cstheme="minorHAnsi"/>
        </w:rPr>
        <w:t>:</w:t>
      </w:r>
    </w:p>
    <w:p w14:paraId="544DAAB4" w14:textId="77777777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- Abbé Thaddée : 0489/77.23.45</w:t>
      </w:r>
    </w:p>
    <w:p w14:paraId="429AA39E" w14:textId="77777777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- Sonia : 0498/71.46.45</w:t>
      </w:r>
    </w:p>
    <w:p w14:paraId="4183B146" w14:textId="77777777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Pour le paiement :</w:t>
      </w:r>
    </w:p>
    <w:p w14:paraId="781467B6" w14:textId="13A42600" w:rsidR="00784B98" w:rsidRDefault="00784B98" w:rsidP="00784B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  <w:b/>
        </w:rPr>
        <w:t>Compte de l’Unité Pastorale</w:t>
      </w:r>
      <w:r w:rsidRPr="00C43D49">
        <w:rPr>
          <w:rFonts w:asciiTheme="minorHAnsi" w:hAnsiTheme="minorHAnsi" w:cstheme="minorHAnsi"/>
        </w:rPr>
        <w:t> de Courcelles : BE80 0689 3935 3077</w:t>
      </w:r>
      <w:r w:rsidR="0010095A">
        <w:rPr>
          <w:rFonts w:asciiTheme="minorHAnsi" w:hAnsiTheme="minorHAnsi" w:cstheme="minorHAnsi"/>
        </w:rPr>
        <w:t xml:space="preserve"> </w:t>
      </w:r>
      <w:r w:rsidR="0010095A">
        <w:rPr>
          <w:rFonts w:asciiTheme="minorHAnsi" w:hAnsiTheme="minorHAnsi" w:cstheme="minorHAnsi"/>
        </w:rPr>
        <w:br/>
      </w:r>
      <w:r w:rsidRPr="0010095A">
        <w:rPr>
          <w:rFonts w:asciiTheme="minorHAnsi" w:hAnsiTheme="minorHAnsi" w:cstheme="minorHAnsi"/>
          <w:u w:val="single"/>
        </w:rPr>
        <w:t>Communication</w:t>
      </w:r>
      <w:r w:rsidRPr="00C43D49">
        <w:rPr>
          <w:rFonts w:asciiTheme="minorHAnsi" w:hAnsiTheme="minorHAnsi" w:cstheme="minorHAnsi"/>
        </w:rPr>
        <w:t> : Bruges</w:t>
      </w:r>
    </w:p>
    <w:p w14:paraId="41DB9EAA" w14:textId="77777777" w:rsidR="00784B98" w:rsidRPr="00C43D49" w:rsidRDefault="00784B98" w:rsidP="00784B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talons de réservation et l’horaire de la journée sont disponibles dans le fond de l’église </w:t>
      </w:r>
    </w:p>
    <w:p w14:paraId="2162A8D1" w14:textId="77777777" w:rsidR="00784B98" w:rsidRDefault="00784B98" w:rsidP="00784B98">
      <w:pPr>
        <w:pStyle w:val="Paragraphedeliste"/>
        <w:numPr>
          <w:ilvl w:val="0"/>
          <w:numId w:val="1"/>
        </w:numPr>
        <w:spacing w:line="276" w:lineRule="auto"/>
        <w:ind w:left="426"/>
        <w:contextualSpacing w:val="0"/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  <w:b/>
          <w:bCs/>
          <w:u w:val="single"/>
        </w:rPr>
        <w:t>Rappel :</w:t>
      </w:r>
      <w:r w:rsidRPr="00C43D49">
        <w:rPr>
          <w:rFonts w:asciiTheme="minorHAnsi" w:hAnsiTheme="minorHAnsi" w:cstheme="minorHAnsi"/>
        </w:rPr>
        <w:t xml:space="preserve"> les messes en semaine sont toujours célébrées à St Lambert (mardi) et à Gouy (jeudi) à 8h30. Nous y sommes tous invités.</w:t>
      </w:r>
    </w:p>
    <w:p w14:paraId="60F31139" w14:textId="77777777" w:rsidR="00784B98" w:rsidRPr="00C43D49" w:rsidRDefault="00784B98" w:rsidP="00784B98">
      <w:pPr>
        <w:pStyle w:val="Paragraphedeliste"/>
        <w:numPr>
          <w:ilvl w:val="0"/>
          <w:numId w:val="1"/>
        </w:numPr>
        <w:spacing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Lundi 8 avril à</w:t>
      </w:r>
      <w:r w:rsidRPr="0010095A">
        <w:rPr>
          <w:rFonts w:asciiTheme="minorHAnsi" w:hAnsiTheme="minorHAnsi" w:cstheme="minorHAnsi"/>
          <w:b/>
          <w:bCs/>
          <w:u w:val="single"/>
        </w:rPr>
        <w:t xml:space="preserve"> 18h00</w:t>
      </w:r>
      <w:r w:rsidRPr="0010095A">
        <w:rPr>
          <w:rFonts w:asciiTheme="minorHAnsi" w:hAnsiTheme="minorHAnsi" w:cstheme="minorHAnsi"/>
          <w:b/>
          <w:bCs/>
        </w:rPr>
        <w:t> :</w:t>
      </w:r>
      <w:r>
        <w:rPr>
          <w:rFonts w:asciiTheme="minorHAnsi" w:hAnsiTheme="minorHAnsi" w:cstheme="minorHAnsi"/>
        </w:rPr>
        <w:t xml:space="preserve"> Messe de l’Annonciation du Seigneur à St Lambert. A cause de cela, il n’y aura pas messe le mardi matin 9 avril à St Lambert.</w:t>
      </w:r>
    </w:p>
    <w:p w14:paraId="67E8937E" w14:textId="77777777" w:rsidR="00784B98" w:rsidRPr="00C43D49" w:rsidRDefault="00784B98" w:rsidP="00784B98">
      <w:pPr>
        <w:spacing w:line="276" w:lineRule="auto"/>
        <w:ind w:left="66"/>
        <w:rPr>
          <w:rFonts w:asciiTheme="minorHAnsi" w:hAnsiTheme="minorHAnsi" w:cstheme="minorHAnsi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58BF0B63" w14:textId="77777777" w:rsidR="00D71C1C" w:rsidRDefault="00784B98" w:rsidP="00D71C1C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10095A">
        <w:rPr>
          <w:rFonts w:ascii="Calibri" w:hAnsi="Calibri" w:cs="Calibri"/>
          <w:bCs/>
          <w:szCs w:val="28"/>
          <w:u w:val="single"/>
        </w:rPr>
        <w:t>13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</w:t>
      </w:r>
      <w:r w:rsidR="0010095A">
        <w:rPr>
          <w:rFonts w:ascii="Calibri" w:hAnsi="Calibri" w:cs="Calibri"/>
          <w:bCs/>
          <w:szCs w:val="28"/>
          <w:u w:val="single"/>
        </w:rPr>
        <w:t>14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04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="00D71C1C">
        <w:rPr>
          <w:rFonts w:ascii="Calibri" w:hAnsi="Calibri" w:cs="Calibri"/>
          <w:b/>
          <w:szCs w:val="28"/>
        </w:rPr>
        <w:t>pour les croix des funérailles et de la catéchèse.</w:t>
      </w:r>
    </w:p>
    <w:p w14:paraId="4B985597" w14:textId="3424BAA5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10095A"/>
    <w:rsid w:val="00593D55"/>
    <w:rsid w:val="00784B98"/>
    <w:rsid w:val="007F40DA"/>
    <w:rsid w:val="00D00DC8"/>
    <w:rsid w:val="00D71C1C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6</cp:revision>
  <dcterms:created xsi:type="dcterms:W3CDTF">2024-03-30T11:47:00Z</dcterms:created>
  <dcterms:modified xsi:type="dcterms:W3CDTF">2024-04-03T17:30:00Z</dcterms:modified>
</cp:coreProperties>
</file>